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7200"/>
        <w:gridCol w:w="6565"/>
      </w:tblGrid>
      <w:tr w:rsidR="00DE257B" w14:paraId="51E0C5D9" w14:textId="77777777" w:rsidTr="00DD3702">
        <w:tc>
          <w:tcPr>
            <w:tcW w:w="13765" w:type="dxa"/>
            <w:gridSpan w:val="2"/>
            <w:shd w:val="clear" w:color="auto" w:fill="FFC000" w:themeFill="accent4"/>
          </w:tcPr>
          <w:p w14:paraId="5D81A697" w14:textId="77777777" w:rsidR="00DE257B" w:rsidRDefault="00DE257B">
            <w:bookmarkStart w:id="0" w:name="_GoBack"/>
            <w:bookmarkEnd w:id="0"/>
          </w:p>
        </w:tc>
      </w:tr>
      <w:tr w:rsidR="00EE1A4B" w14:paraId="510E92DD" w14:textId="77777777" w:rsidTr="00DD3702">
        <w:trPr>
          <w:trHeight w:val="170"/>
        </w:trPr>
        <w:tc>
          <w:tcPr>
            <w:tcW w:w="7200" w:type="dxa"/>
            <w:shd w:val="clear" w:color="auto" w:fill="F2F2F2" w:themeFill="background1" w:themeFillShade="F2"/>
          </w:tcPr>
          <w:p w14:paraId="3712EB40" w14:textId="77777777" w:rsidR="00DE257B" w:rsidRDefault="00DE257B">
            <w:pPr>
              <w:rPr>
                <w:noProof/>
              </w:rPr>
            </w:pPr>
          </w:p>
        </w:tc>
        <w:tc>
          <w:tcPr>
            <w:tcW w:w="6565" w:type="dxa"/>
            <w:vMerge w:val="restart"/>
            <w:shd w:val="clear" w:color="auto" w:fill="F2F2F2" w:themeFill="background1" w:themeFillShade="F2"/>
          </w:tcPr>
          <w:p w14:paraId="6BD7D2C9" w14:textId="77777777" w:rsidR="009E7B08" w:rsidRDefault="009E7B08" w:rsidP="00DE257B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1BE4F5F" w14:textId="77777777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8373B4">
              <w:rPr>
                <w:rFonts w:ascii="Tahoma" w:hAnsi="Tahoma" w:cs="Tahoma"/>
                <w:color w:val="000000"/>
                <w:sz w:val="24"/>
                <w:szCs w:val="24"/>
                <w:shd w:val="clear" w:color="auto" w:fill="F2F2F2" w:themeFill="background1" w:themeFillShade="F2"/>
              </w:rPr>
              <w:t>Dear</w:t>
            </w:r>
            <w:r w:rsidRPr="008373B4">
              <w:rPr>
                <w:rFonts w:ascii="Tahoma" w:hAnsi="Tahoma" w:cs="Tahoma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DE257B">
              <w:rPr>
                <w:rFonts w:ascii="Tahoma" w:hAnsi="Tahoma" w:cs="Tahoma"/>
                <w:sz w:val="24"/>
                <w:szCs w:val="24"/>
              </w:rPr>
              <w:t xml:space="preserve">[merge </w:t>
            </w:r>
            <w:r w:rsidR="00FE09F0">
              <w:rPr>
                <w:rFonts w:ascii="Tahoma" w:hAnsi="Tahoma" w:cs="Tahoma"/>
                <w:sz w:val="24"/>
                <w:szCs w:val="24"/>
              </w:rPr>
              <w:t>non-</w:t>
            </w:r>
            <w:r w:rsidRPr="00DE257B">
              <w:rPr>
                <w:rFonts w:ascii="Tahoma" w:hAnsi="Tahoma" w:cs="Tahoma"/>
                <w:sz w:val="24"/>
                <w:szCs w:val="24"/>
              </w:rPr>
              <w:t>respondent’s name],</w:t>
            </w:r>
          </w:p>
          <w:p w14:paraId="0CF7CE26" w14:textId="77777777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AC4B18" w14:textId="77777777" w:rsidR="00FE09F0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DE257B">
              <w:rPr>
                <w:rFonts w:ascii="Tahoma" w:hAnsi="Tahoma" w:cs="Tahoma"/>
                <w:sz w:val="24"/>
                <w:szCs w:val="24"/>
              </w:rPr>
              <w:t>I am the EMSC Program Manager for [insert state].</w:t>
            </w:r>
            <w:r w:rsidR="009E7B0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1C98F8B" w14:textId="26CCA314" w:rsidR="009E7B08" w:rsidRDefault="009E7B08" w:rsidP="009E7B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want to thank you for your dedication to </w:t>
            </w:r>
            <w:r w:rsidR="008F3546">
              <w:rPr>
                <w:rFonts w:ascii="Tahoma" w:hAnsi="Tahoma" w:cs="Tahoma"/>
                <w:sz w:val="24"/>
                <w:szCs w:val="24"/>
              </w:rPr>
              <w:t>prehospital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response during these challenging times. The collection of data to understand the needs</w:t>
            </w:r>
            <w:r w:rsidR="005F0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EMS 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systems </w:t>
            </w:r>
            <w:r>
              <w:rPr>
                <w:rFonts w:ascii="Tahoma" w:hAnsi="Tahoma" w:cs="Tahoma"/>
                <w:sz w:val="24"/>
                <w:szCs w:val="24"/>
              </w:rPr>
              <w:t>has never been more important.</w:t>
            </w:r>
          </w:p>
          <w:p w14:paraId="2C948756" w14:textId="77777777" w:rsidR="009E7B08" w:rsidRDefault="009E7B08" w:rsidP="009E7B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18BECB" w14:textId="48AFFCF5" w:rsidR="00DE257B" w:rsidRDefault="009E7B08" w:rsidP="009E7B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early 20</w:t>
            </w:r>
            <w:r w:rsidR="008F3546">
              <w:rPr>
                <w:rFonts w:ascii="Tahoma" w:hAnsi="Tahoma" w:cs="Tahoma"/>
                <w:sz w:val="24"/>
                <w:szCs w:val="24"/>
              </w:rPr>
              <w:t>XX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we 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supported a nationwide </w:t>
            </w:r>
            <w:r>
              <w:rPr>
                <w:rFonts w:ascii="Tahoma" w:hAnsi="Tahoma" w:cs="Tahoma"/>
                <w:sz w:val="24"/>
                <w:szCs w:val="24"/>
              </w:rPr>
              <w:t>survey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8F3546">
              <w:rPr>
                <w:rFonts w:ascii="Tahoma" w:hAnsi="Tahoma" w:cs="Tahoma"/>
                <w:sz w:val="24"/>
                <w:szCs w:val="24"/>
              </w:rPr>
              <w:t>prehospital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 agencies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B16DA">
              <w:rPr>
                <w:rFonts w:ascii="Tahoma" w:hAnsi="Tahoma" w:cs="Tahoma"/>
                <w:sz w:val="24"/>
                <w:szCs w:val="24"/>
              </w:rPr>
              <w:t>learn more about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16DA">
              <w:rPr>
                <w:rFonts w:ascii="Tahoma" w:hAnsi="Tahoma" w:cs="Tahoma"/>
                <w:sz w:val="24"/>
                <w:szCs w:val="24"/>
              </w:rPr>
              <w:t xml:space="preserve">EMS skills and coordination that are used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to care for children.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order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track data over time and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help </w:t>
            </w:r>
            <w:r w:rsidR="00DE257B">
              <w:rPr>
                <w:rFonts w:ascii="Tahoma" w:hAnsi="Tahoma" w:cs="Tahoma"/>
                <w:sz w:val="24"/>
                <w:szCs w:val="24"/>
              </w:rPr>
              <w:t>us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 know how </w:t>
            </w:r>
            <w:r>
              <w:rPr>
                <w:rFonts w:ascii="Tahoma" w:hAnsi="Tahoma" w:cs="Tahoma"/>
                <w:sz w:val="24"/>
                <w:szCs w:val="24"/>
              </w:rPr>
              <w:t xml:space="preserve">we can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>best help you</w:t>
            </w:r>
            <w:r w:rsid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>continue to provide high quality care for children</w:t>
            </w:r>
            <w:r>
              <w:rPr>
                <w:rFonts w:ascii="Tahoma" w:hAnsi="Tahoma" w:cs="Tahoma"/>
                <w:sz w:val="24"/>
                <w:szCs w:val="24"/>
              </w:rPr>
              <w:t>, w</w:t>
            </w:r>
            <w:r w:rsidRPr="00DE257B">
              <w:rPr>
                <w:rFonts w:ascii="Tahoma" w:hAnsi="Tahoma" w:cs="Tahoma"/>
                <w:sz w:val="24"/>
                <w:szCs w:val="24"/>
              </w:rPr>
              <w:t>e will conduct the same brief survey</w:t>
            </w:r>
            <w:r w:rsidR="001F5DE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E257B">
              <w:rPr>
                <w:rFonts w:ascii="Tahoma" w:hAnsi="Tahoma" w:cs="Tahoma"/>
                <w:sz w:val="24"/>
                <w:szCs w:val="24"/>
              </w:rPr>
              <w:t>in early 20</w:t>
            </w:r>
            <w:r w:rsidR="008F3546">
              <w:rPr>
                <w:rFonts w:ascii="Tahoma" w:hAnsi="Tahoma" w:cs="Tahoma"/>
                <w:sz w:val="24"/>
                <w:szCs w:val="24"/>
              </w:rPr>
              <w:t>XX</w:t>
            </w:r>
            <w:r w:rsidR="00DE257B" w:rsidRPr="00DE257B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255C4658" w14:textId="77777777" w:rsid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035437" w14:textId="77777777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DE257B">
              <w:rPr>
                <w:rFonts w:ascii="Tahoma" w:hAnsi="Tahoma" w:cs="Tahoma"/>
                <w:sz w:val="24"/>
                <w:szCs w:val="24"/>
              </w:rPr>
              <w:t xml:space="preserve">Please consider participating when you receive the invitation </w:t>
            </w:r>
            <w:r w:rsidR="001B16DA">
              <w:rPr>
                <w:rFonts w:ascii="Tahoma" w:hAnsi="Tahoma" w:cs="Tahoma"/>
                <w:sz w:val="24"/>
                <w:szCs w:val="24"/>
              </w:rPr>
              <w:t>by email in January.</w:t>
            </w:r>
            <w:r w:rsidRPr="00DE257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AC2AF4C" w14:textId="77777777" w:rsidR="00DE257B" w:rsidRPr="00DE257B" w:rsidRDefault="00DE257B" w:rsidP="009E7B08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9CBF757" w14:textId="77777777" w:rsidR="00DE257B" w:rsidRPr="00DE257B" w:rsidRDefault="00DE257B" w:rsidP="009E7B08">
            <w:pPr>
              <w:rPr>
                <w:rFonts w:ascii="Tahoma" w:hAnsi="Tahoma" w:cs="Tahoma"/>
                <w:sz w:val="24"/>
                <w:szCs w:val="24"/>
              </w:rPr>
            </w:pPr>
            <w:r w:rsidRPr="00DE257B">
              <w:rPr>
                <w:rFonts w:ascii="Tahoma" w:hAnsi="Tahoma" w:cs="Tahoma"/>
                <w:sz w:val="24"/>
                <w:szCs w:val="24"/>
              </w:rPr>
              <w:t>[first name] [last name], [credentials]</w:t>
            </w:r>
          </w:p>
          <w:p w14:paraId="40DC7A7B" w14:textId="53C0E7C7" w:rsidR="00D454A0" w:rsidRDefault="00DE257B" w:rsidP="00D454A0">
            <w:pPr>
              <w:rPr>
                <w:rFonts w:ascii="Tahoma" w:hAnsi="Tahoma" w:cs="Tahoma"/>
                <w:sz w:val="24"/>
                <w:szCs w:val="24"/>
              </w:rPr>
            </w:pPr>
            <w:r w:rsidRPr="00DE257B">
              <w:rPr>
                <w:rFonts w:ascii="Tahoma" w:hAnsi="Tahoma" w:cs="Tahoma"/>
                <w:sz w:val="24"/>
                <w:szCs w:val="24"/>
              </w:rPr>
              <w:t>[state] EMS for Children Program Manager</w:t>
            </w:r>
          </w:p>
          <w:p w14:paraId="2A88993B" w14:textId="77777777" w:rsidR="00166C57" w:rsidRDefault="00166C57" w:rsidP="00D454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538B29" w14:textId="13D6F88C" w:rsidR="00DD3702" w:rsidRPr="00D454A0" w:rsidRDefault="00166C57" w:rsidP="00D454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6C57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909DDE5" wp14:editId="15BB7695">
                  <wp:extent cx="2760030" cy="1048385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6C36FE-7B93-41A7-875C-EAA045D54D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C6C36FE-7B93-41A7-875C-EAA045D54D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3" t="13766" r="5096" b="10497"/>
                          <a:stretch/>
                        </pic:blipFill>
                        <pic:spPr bwMode="auto">
                          <a:xfrm>
                            <a:off x="0" y="0"/>
                            <a:ext cx="2794362" cy="1061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A4B" w14:paraId="51B4E974" w14:textId="77777777" w:rsidTr="00DD3702">
        <w:trPr>
          <w:trHeight w:val="5213"/>
        </w:trPr>
        <w:tc>
          <w:tcPr>
            <w:tcW w:w="7200" w:type="dxa"/>
            <w:shd w:val="clear" w:color="auto" w:fill="F2F2F2" w:themeFill="background1" w:themeFillShade="F2"/>
          </w:tcPr>
          <w:p w14:paraId="37250280" w14:textId="77777777" w:rsidR="00DE257B" w:rsidRDefault="00DD3702" w:rsidP="00DD37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ECB07" wp14:editId="315FB51E">
                  <wp:extent cx="3943350" cy="394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394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Merge/>
            <w:shd w:val="clear" w:color="auto" w:fill="F2F2F2" w:themeFill="background1" w:themeFillShade="F2"/>
          </w:tcPr>
          <w:p w14:paraId="21DDB6A7" w14:textId="77777777" w:rsidR="00DE257B" w:rsidRDefault="00DE257B">
            <w:pPr>
              <w:rPr>
                <w:noProof/>
              </w:rPr>
            </w:pPr>
          </w:p>
        </w:tc>
      </w:tr>
      <w:tr w:rsidR="00EE1A4B" w14:paraId="2231FE38" w14:textId="77777777" w:rsidTr="00DD3702">
        <w:trPr>
          <w:trHeight w:val="758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246CD73E" w14:textId="304189BD" w:rsidR="00DE257B" w:rsidRPr="00DD3702" w:rsidRDefault="00DD3702" w:rsidP="00DD3702">
            <w:pPr>
              <w:rPr>
                <w:rFonts w:ascii="Tahoma" w:hAnsi="Tahoma" w:cs="Tahoma"/>
                <w:spacing w:val="20"/>
                <w:sz w:val="24"/>
                <w:szCs w:val="24"/>
              </w:rPr>
            </w:pPr>
            <w:r w:rsidRPr="00DD3702">
              <w:rPr>
                <w:rFonts w:ascii="Tahoma" w:hAnsi="Tahoma" w:cs="Tahoma"/>
                <w:spacing w:val="20"/>
                <w:sz w:val="24"/>
                <w:szCs w:val="24"/>
              </w:rPr>
              <w:t>F</w:t>
            </w:r>
            <w:r w:rsidR="00DE257B" w:rsidRPr="00DD3702">
              <w:rPr>
                <w:rFonts w:ascii="Tahoma" w:hAnsi="Tahoma" w:cs="Tahoma"/>
                <w:spacing w:val="20"/>
                <w:sz w:val="24"/>
                <w:szCs w:val="24"/>
              </w:rPr>
              <w:t xml:space="preserve">or more information, review the January </w:t>
            </w:r>
            <w:r w:rsidR="00166C57">
              <w:rPr>
                <w:rFonts w:ascii="Tahoma" w:hAnsi="Tahoma" w:cs="Tahoma"/>
                <w:spacing w:val="20"/>
                <w:sz w:val="24"/>
                <w:szCs w:val="24"/>
              </w:rPr>
              <w:t>2020</w:t>
            </w:r>
          </w:p>
          <w:p w14:paraId="7E8A1FAA" w14:textId="3B2479D4" w:rsidR="009E7B08" w:rsidRPr="00DD3702" w:rsidRDefault="00C92F37" w:rsidP="00DD3702">
            <w:pPr>
              <w:rPr>
                <w:rFonts w:ascii="Tahoma" w:hAnsi="Tahoma" w:cs="Tahoma"/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7" w:history="1">
              <w:r w:rsidR="00DE257B" w:rsidRPr="00DE257B">
                <w:rPr>
                  <w:rStyle w:val="Hyperlink"/>
                  <w:rFonts w:ascii="Tahoma" w:hAnsi="Tahoma" w:cs="Tahoma"/>
                  <w:b/>
                  <w:color w:val="auto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Pediatric Readiness in EMS Systems, Policy Statement</w:t>
              </w:r>
            </w:hyperlink>
          </w:p>
        </w:tc>
        <w:tc>
          <w:tcPr>
            <w:tcW w:w="6565" w:type="dxa"/>
            <w:vMerge/>
            <w:shd w:val="clear" w:color="auto" w:fill="F2F2F2" w:themeFill="background1" w:themeFillShade="F2"/>
            <w:vAlign w:val="center"/>
          </w:tcPr>
          <w:p w14:paraId="13EDBB2A" w14:textId="77777777" w:rsidR="00DE257B" w:rsidRDefault="00DE257B" w:rsidP="00DE257B">
            <w:pPr>
              <w:jc w:val="center"/>
              <w:rPr>
                <w:noProof/>
              </w:rPr>
            </w:pPr>
          </w:p>
        </w:tc>
      </w:tr>
      <w:tr w:rsidR="00DE257B" w14:paraId="5B53016E" w14:textId="77777777" w:rsidTr="00DD3702">
        <w:trPr>
          <w:trHeight w:val="25"/>
        </w:trPr>
        <w:tc>
          <w:tcPr>
            <w:tcW w:w="13765" w:type="dxa"/>
            <w:gridSpan w:val="2"/>
            <w:shd w:val="clear" w:color="auto" w:fill="FFC000" w:themeFill="accent4"/>
            <w:vAlign w:val="center"/>
          </w:tcPr>
          <w:p w14:paraId="72F27A84" w14:textId="77777777" w:rsidR="00DE257B" w:rsidRDefault="00DE257B" w:rsidP="00DE257B">
            <w:pPr>
              <w:jc w:val="center"/>
            </w:pPr>
          </w:p>
        </w:tc>
      </w:tr>
    </w:tbl>
    <w:p w14:paraId="1A6AACF5" w14:textId="77777777" w:rsidR="00E62C73" w:rsidRDefault="00E62C73"/>
    <w:p w14:paraId="0979FE3C" w14:textId="77777777" w:rsidR="00773474" w:rsidRPr="005F065B" w:rsidRDefault="00773474">
      <w:pPr>
        <w:rPr>
          <w:rFonts w:ascii="Tahoma" w:hAnsi="Tahoma" w:cs="Tahoma"/>
          <w:sz w:val="24"/>
          <w:szCs w:val="24"/>
        </w:rPr>
      </w:pPr>
      <w:r w:rsidRPr="00DE257B">
        <w:rPr>
          <w:rFonts w:ascii="Tahoma" w:hAnsi="Tahoma" w:cs="Tahoma"/>
          <w:sz w:val="24"/>
          <w:szCs w:val="24"/>
        </w:rPr>
        <w:t>[</w:t>
      </w:r>
      <w:r>
        <w:rPr>
          <w:rFonts w:ascii="Tahoma" w:hAnsi="Tahoma" w:cs="Tahoma"/>
          <w:sz w:val="24"/>
          <w:szCs w:val="24"/>
        </w:rPr>
        <w:t>Paste your email signature line here</w:t>
      </w:r>
      <w:r w:rsidRPr="00DE257B">
        <w:rPr>
          <w:rFonts w:ascii="Tahoma" w:hAnsi="Tahoma" w:cs="Tahoma"/>
          <w:sz w:val="24"/>
          <w:szCs w:val="24"/>
        </w:rPr>
        <w:t xml:space="preserve">] </w:t>
      </w:r>
    </w:p>
    <w:sectPr w:rsidR="00773474" w:rsidRPr="005F065B" w:rsidSect="00DE2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tDQzNDE3MzMyNjZS0lEKTi0uzszPAykwrQUAEuFRRCwAAAA="/>
  </w:docVars>
  <w:rsids>
    <w:rsidRoot w:val="00DE257B"/>
    <w:rsid w:val="000D4178"/>
    <w:rsid w:val="00166C57"/>
    <w:rsid w:val="001B16DA"/>
    <w:rsid w:val="001F5DED"/>
    <w:rsid w:val="00254808"/>
    <w:rsid w:val="003553B6"/>
    <w:rsid w:val="003A11A6"/>
    <w:rsid w:val="00447E17"/>
    <w:rsid w:val="00482D7D"/>
    <w:rsid w:val="005F065B"/>
    <w:rsid w:val="00667480"/>
    <w:rsid w:val="006D6269"/>
    <w:rsid w:val="00773474"/>
    <w:rsid w:val="008373B4"/>
    <w:rsid w:val="008F3546"/>
    <w:rsid w:val="00916AA4"/>
    <w:rsid w:val="009B63EA"/>
    <w:rsid w:val="009E7B08"/>
    <w:rsid w:val="00AE21C3"/>
    <w:rsid w:val="00C92F37"/>
    <w:rsid w:val="00CA5FB5"/>
    <w:rsid w:val="00D454A0"/>
    <w:rsid w:val="00D50BA8"/>
    <w:rsid w:val="00DD3702"/>
    <w:rsid w:val="00DE257B"/>
    <w:rsid w:val="00E62C73"/>
    <w:rsid w:val="00EE1A4B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8736"/>
  <w15:chartTrackingRefBased/>
  <w15:docId w15:val="{5C8CC058-2CB9-4875-9DDD-D53F9D1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5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s.aap.org/pediatrics/article/145/1/e20193307/36995/Pediatric-Readiness-in-Emergency-Medical-Services?autologincheck=redirect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43CF-3282-4C62-959A-EBB5B24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email template for survey non-respondents</vt:lpstr>
    </vt:vector>
  </TitlesOfParts>
  <Company>EDC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email template for survey non-respondents</dc:title>
  <dc:subject/>
  <dc:creator>EMSC Data Center</dc:creator>
  <cp:keywords>EDC, NEDARC, template, survey, prehospital, non-respondents</cp:keywords>
  <dc:description/>
  <cp:lastModifiedBy>Andrea Genovesi</cp:lastModifiedBy>
  <cp:revision>15</cp:revision>
  <dcterms:created xsi:type="dcterms:W3CDTF">2021-10-06T20:22:00Z</dcterms:created>
  <dcterms:modified xsi:type="dcterms:W3CDTF">2023-04-21T16:26:00Z</dcterms:modified>
</cp:coreProperties>
</file>